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Lesson Plan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Subject:  Math and Science 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(9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-12th grades)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Lesson Focus: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Pedestrian Traffic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 min for  intro and activity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 20 min for competition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Guiding Question, Course/Grade Level Expectations, and SPI’s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are included for 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and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grade Math and Science, Physical Science, Biology, Physics, Algebra 1, Algebra 2, and Geometry.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See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Standards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Tab.)</w:t>
      </w:r>
      <w:r w:rsidDel="00000000" w:rsidR="00000000" w:rsidRPr="00000000">
        <w:fldChar w:fldCharType="begin"/>
        <w:instrText xml:space="preserve"> HYPERLINK "http://www.tennessee.gov/education/curriculum.shtml"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Materials: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Stopwatch or timer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Graph paper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Preparing the lesson: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Divide students into small groups. (4-5 students)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Give stopwatch or timer to each group.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Teaching the Lesson: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Discussion: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When designing a roadway, motorists who fall into the 85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percentile are considered the “design model.”  That means that only 15% of the motorists that use the roadway would be considered more hazardous.  The population that cannot be considered in design are those drivers, who are intoxicated.  The 85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percentile are basically young, inexperienced drivers or elderly.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When designing a roadway, you must also consider pedestrian and bicycle traffic.  What are 4 types of pedestrians to consider?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ANS:  Adults, Children, Handicapped, Elderly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Activity 1: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your teams, use the tiles on the floor to measure in ft/sec the average pace that a person in each of these categories would walk.  To do this, have a member of your team walk 10 ft like the average adult and time the event.  Repeat, while walking as a child, then handicapped, then elderly.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Record your times in ft/sec.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Construct a bar graph of your data in ascending order.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Record your data on the spreadsheet displayed on the board, overhead, or computer projector.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Sample data sheet: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91.999999999998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2"/>
        <w:gridCol w:w="2324.0000000000005"/>
        <w:gridCol w:w="2386.999999999999"/>
        <w:gridCol w:w="2319"/>
        <w:gridCol w:w="2119.999999999999"/>
        <w:tblGridChange w:id="0">
          <w:tblGrid>
            <w:gridCol w:w="2442"/>
            <w:gridCol w:w="2324.0000000000005"/>
            <w:gridCol w:w="2386.999999999999"/>
            <w:gridCol w:w="2319"/>
            <w:gridCol w:w="2119.999999999999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Adult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Elderly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Disabled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Child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Clueless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0.8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2.0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Blue Monkeys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1.7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Red Raptors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3.3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Polo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3.3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Blue Eagles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2.0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Red Gorillas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0.5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2.9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Teacher group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Discussion: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There are standards that the industry uses for these groups. 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 are as follows: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Adult 4.00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Wheelchair  3.55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Walker 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Elderly  2.8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Children (generally more than adult, but varies by age)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Compare each group’s estimations to the standards.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pedestrian signals:  Walking Man, Flashing Walking Man, Hand, Countdown signals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Closing Activity: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Journal Writing: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Have students reflect on their method(s) of problem solving and communicating.  How could they have improved their methods, communication, and accuracy?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Extension: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Continue with “Traffic Calming” Activity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/>
      <w:pgMar w:bottom="432" w:top="432" w:left="432" w:right="43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980" w:hanging="19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21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7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21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